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503AF" w14:textId="77777777" w:rsidR="00192997" w:rsidRDefault="00192997" w:rsidP="00192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6A63AC" wp14:editId="6E7E9FC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B41F1" w14:textId="77777777" w:rsidR="00192997" w:rsidRDefault="00192997" w:rsidP="00192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8D9909" w14:textId="77777777" w:rsidR="00192997" w:rsidRDefault="00192997" w:rsidP="00192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34C9FB" w14:textId="77777777" w:rsidR="00192997" w:rsidRPr="00604332" w:rsidRDefault="00192997" w:rsidP="0019299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35889D" w14:textId="77777777" w:rsidR="00192997" w:rsidRDefault="00192997" w:rsidP="0019299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C6AE34" w14:textId="77777777" w:rsidR="00192997" w:rsidRDefault="00192997" w:rsidP="0019299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4615B916" w14:textId="574E481E" w:rsidR="00192997" w:rsidRPr="005756A6" w:rsidRDefault="00192997" w:rsidP="0019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505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489996B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Погребищенської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C472F1">
        <w:rPr>
          <w:rFonts w:ascii="Times New Roman" w:hAnsi="Times New Roman" w:cs="Times New Roman"/>
          <w:bCs/>
          <w:sz w:val="28"/>
          <w:szCs w:val="28"/>
        </w:rPr>
        <w:t>Рокитній,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478781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C472F1">
        <w:rPr>
          <w:rFonts w:ascii="Times New Roman" w:hAnsi="Times New Roman" w:cs="Times New Roman"/>
          <w:bCs/>
          <w:sz w:val="28"/>
          <w:szCs w:val="28"/>
        </w:rPr>
        <w:t>20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C472F1">
        <w:rPr>
          <w:rFonts w:ascii="Times New Roman" w:hAnsi="Times New Roman" w:cs="Times New Roman"/>
          <w:bCs/>
          <w:sz w:val="28"/>
          <w:szCs w:val="28"/>
        </w:rPr>
        <w:t>88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C472F1">
        <w:rPr>
          <w:rFonts w:ascii="Times New Roman" w:hAnsi="Times New Roman" w:cs="Times New Roman"/>
          <w:bCs/>
          <w:sz w:val="28"/>
          <w:szCs w:val="28"/>
        </w:rPr>
        <w:t>4163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розташована на території Погребищенської міської територіальної громади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(в межах міста Погребище по вулиці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r w:rsidR="00C472F1">
        <w:rPr>
          <w:rFonts w:ascii="Times New Roman" w:hAnsi="Times New Roman" w:cs="Times New Roman"/>
          <w:bCs/>
          <w:sz w:val="28"/>
          <w:szCs w:val="28"/>
        </w:rPr>
        <w:t>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DF4695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із земель житлової та громадської забудови, кадастровий номер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0523410100:00:020:0588, площею 0,4163 га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r w:rsidR="00C472F1">
        <w:rPr>
          <w:rFonts w:ascii="Times New Roman" w:hAnsi="Times New Roman" w:cs="Times New Roman"/>
          <w:bCs/>
          <w:sz w:val="28"/>
          <w:szCs w:val="28"/>
        </w:rPr>
        <w:t>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9152" w14:textId="77777777" w:rsidR="008C428F" w:rsidRDefault="008C428F" w:rsidP="00063119">
      <w:pPr>
        <w:spacing w:after="0" w:line="240" w:lineRule="auto"/>
      </w:pPr>
      <w:r>
        <w:separator/>
      </w:r>
    </w:p>
  </w:endnote>
  <w:endnote w:type="continuationSeparator" w:id="0">
    <w:p w14:paraId="1C2A5063" w14:textId="77777777" w:rsidR="008C428F" w:rsidRDefault="008C428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37E5E" w14:textId="77777777" w:rsidR="008C428F" w:rsidRDefault="008C428F" w:rsidP="00063119">
      <w:pPr>
        <w:spacing w:after="0" w:line="240" w:lineRule="auto"/>
      </w:pPr>
      <w:r>
        <w:separator/>
      </w:r>
    </w:p>
  </w:footnote>
  <w:footnote w:type="continuationSeparator" w:id="0">
    <w:p w14:paraId="263A0FAB" w14:textId="77777777" w:rsidR="008C428F" w:rsidRDefault="008C428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509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299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28F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673B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2F1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3C87C-1688-493E-8C1D-A03612F7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1852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2026-05-18T11:53:00Z</cp:lastPrinted>
  <dcterms:created xsi:type="dcterms:W3CDTF">2026-05-18T12:05:00Z</dcterms:created>
  <dcterms:modified xsi:type="dcterms:W3CDTF">2026-05-29T06:40:00Z</dcterms:modified>
</cp:coreProperties>
</file>